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评审办法</w:t>
      </w:r>
    </w:p>
    <w:p>
      <w:pPr>
        <w:pStyle w:val="2"/>
        <w:spacing w:before="0" w:after="0" w:line="500" w:lineRule="exact"/>
        <w:ind w:firstLine="482" w:firstLineChars="200"/>
        <w:contextualSpacing/>
        <w:jc w:val="left"/>
        <w:rPr>
          <w:rFonts w:ascii="宋体" w:hAnsi="宋体" w:cs="宋体"/>
          <w:bCs w:val="0"/>
          <w:sz w:val="24"/>
          <w:szCs w:val="24"/>
        </w:rPr>
      </w:pPr>
      <w:bookmarkStart w:id="0" w:name="_Toc137400695"/>
      <w:bookmarkStart w:id="1" w:name="_Toc417650878"/>
      <w:bookmarkStart w:id="2" w:name="_Toc417651184"/>
      <w:bookmarkStart w:id="3" w:name="_Toc321501554"/>
      <w:r>
        <w:rPr>
          <w:rFonts w:hint="eastAsia" w:ascii="宋体" w:hAnsi="宋体" w:cs="宋体"/>
          <w:bCs w:val="0"/>
          <w:sz w:val="24"/>
          <w:szCs w:val="24"/>
        </w:rPr>
        <w:t>一、评审方法</w:t>
      </w:r>
      <w:bookmarkEnd w:id="0"/>
      <w:bookmarkEnd w:id="1"/>
      <w:bookmarkEnd w:id="2"/>
      <w:bookmarkStart w:id="5" w:name="_GoBack"/>
      <w:bookmarkEnd w:id="5"/>
    </w:p>
    <w:p>
      <w:pPr>
        <w:spacing w:line="500" w:lineRule="exact"/>
        <w:ind w:firstLine="480" w:firstLineChars="200"/>
        <w:contextualSpacing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本项目采用询比（综合评审方式）采购，对符合报名资格条件的单位，且报价低于控制价的，评审组现场对报名单位进行综合评审，将以项目综合评审方式推荐成交候选人。</w:t>
      </w:r>
    </w:p>
    <w:p>
      <w:pPr>
        <w:pStyle w:val="2"/>
        <w:spacing w:before="0" w:after="0" w:line="500" w:lineRule="exact"/>
        <w:ind w:firstLine="482" w:firstLineChars="200"/>
        <w:contextualSpacing/>
        <w:jc w:val="left"/>
        <w:rPr>
          <w:rFonts w:ascii="宋体" w:hAnsi="宋体" w:cs="宋体"/>
          <w:bCs w:val="0"/>
          <w:sz w:val="24"/>
          <w:szCs w:val="24"/>
        </w:rPr>
      </w:pPr>
      <w:bookmarkStart w:id="4" w:name="_Toc137400696"/>
      <w:r>
        <w:rPr>
          <w:rFonts w:hint="eastAsia" w:ascii="宋体" w:hAnsi="宋体" w:cs="宋体"/>
          <w:bCs w:val="0"/>
          <w:sz w:val="24"/>
          <w:szCs w:val="24"/>
        </w:rPr>
        <w:t>二、评审标准</w:t>
      </w:r>
      <w:bookmarkEnd w:id="4"/>
    </w:p>
    <w:p>
      <w:pPr>
        <w:spacing w:line="500" w:lineRule="exact"/>
        <w:ind w:firstLine="480" w:firstLineChars="200"/>
        <w:contextualSpacing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2.1初步评审标准</w:t>
      </w:r>
    </w:p>
    <w:p>
      <w:pPr>
        <w:spacing w:line="360" w:lineRule="auto"/>
        <w:ind w:right="42" w:rightChars="2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初评条件</w:t>
      </w:r>
    </w:p>
    <w:tbl>
      <w:tblPr>
        <w:tblStyle w:val="6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464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1240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评审项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评审因素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形式评审标准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投标人名称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报价函签字盖章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有报价函，有法定代表人或其委托代理人签字或签章并加盖单位公章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响应文件格式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符合询比通知书的要求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法定代表人（根据项目合理选用）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有授权书，有法定代表人/负责人及其委托代理人签字并加盖单位公章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资格评审标准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资格要求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投标人资格符合询比通知书要求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响应性评审标准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响应文件有效期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符合询比通知书的规定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9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符合国家质量验收标准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9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工期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符合报价函的规定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9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报价（包括分项报价，投标总报价）只能有一个有效报价且不超过采购预算/控制价，报价不得缺项、漏项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其他否决投标条件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无法律法规及询比通知规定的其它否决投标内容</w:t>
            </w:r>
          </w:p>
        </w:tc>
      </w:tr>
    </w:tbl>
    <w:p>
      <w:pPr>
        <w:pStyle w:val="5"/>
        <w:spacing w:line="360" w:lineRule="auto"/>
        <w:ind w:firstLine="240"/>
        <w:rPr>
          <w:rFonts w:ascii="宋体" w:hAnsi="宋体" w:cs="宋体"/>
          <w:sz w:val="24"/>
        </w:rPr>
      </w:pPr>
    </w:p>
    <w:p>
      <w:pPr>
        <w:pStyle w:val="5"/>
        <w:spacing w:line="360" w:lineRule="auto"/>
        <w:ind w:firstLine="24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tbl>
      <w:tblPr>
        <w:tblStyle w:val="6"/>
        <w:tblW w:w="9000" w:type="dxa"/>
        <w:tblInd w:w="-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766"/>
        <w:gridCol w:w="61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35" w:type="dxa"/>
            <w:noWrap w:val="0"/>
            <w:vAlign w:val="top"/>
          </w:tcPr>
          <w:p>
            <w:pPr>
              <w:pStyle w:val="10"/>
              <w:spacing w:line="360" w:lineRule="exact"/>
              <w:ind w:left="186" w:right="1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评审因素</w:t>
            </w:r>
          </w:p>
        </w:tc>
        <w:tc>
          <w:tcPr>
            <w:tcW w:w="7965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ind w:right="476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评审标准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分值构成</w:t>
            </w:r>
          </w:p>
        </w:tc>
        <w:tc>
          <w:tcPr>
            <w:tcW w:w="7965" w:type="dxa"/>
            <w:gridSpan w:val="2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技术部分40.0分</w:t>
            </w: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商务部分20.0分</w:t>
            </w: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报价得分40.0分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3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技术部分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内容完整性和编制水平 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(0-10.0分)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1.施工组织编制内容详尽完整、科学有效、针对性强及编制水平高得7.1 -10分；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2.技术方案内容较为完整、合理、有针对性、编制水平一般得3.1-7分；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3.技术方案内容简单、没有针对性、编制潦草得0-3分；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施工管理方案 ( 0-10.0分)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对施工执行计划、施工进度控制、施工费用控制、施工质量控制、施工安全管理、施工现场管理、文明施工、施工变更管理等内容进行评分。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1.优得7.1-10分；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2.好得3.1-7分；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3.一般得0-3分；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环境保护管理体系与措施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(0-7.0分)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针对本项目施工过程中的扬尘、降噪、垃圾清运等制定专门的环境管理体系与措施。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1.内容完整、合理、可靠、可行性高、针对性强得5.1-7分；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2.环境保护管理体系与措施一般、针对性一般得2.1-5分；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3.环境保护管理体系与措施内容较差、无针对性得0-2分；4.不提供不得分。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工程进度计划与措施 (0-7.0分)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1.工程进度计划与措施内容完整、合理、可靠、可行性高、针对性强得5.1-7分；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2.工程进度计划与措施一般、针对性一般得2.1-5分；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3.工程进度计划与措施内容较差、无针对性得0-2 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资源配备计划 (0-6.0分)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1.根据承诺投入的劳动力与施工设备数量、种类完整、合理、可靠、可行性高、针对性强得4.1-6分；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2.承诺投入的劳动力与施工设备数量、种类一般、针对性一般得2.1-4分；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3.承诺投入的劳动力与施工设备数量、种类较差、无针对性得0-2分；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35" w:type="dxa"/>
            <w:vMerge w:val="restart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商务部分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施工业绩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(0-10.0分)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2018年1月至今，具有类似施工项目业绩不少于3份，有一项得2分，最多得10分。（需提供中标通知书或合同，并加盖公章，不提供不得分）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拟派项目管理人员 (0-6.0分)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拟派项目管理人员结构合理、专业配备齐全程度，要求具有以下人员；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1.施工员2. 安全员3.质检员（质量员），缺一项扣2分，最多得6分 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(0-1.0分)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具有高级工程师证书的得1分。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体系认证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(0-3.0分)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投标人具有在有效期内的职业健康管理体系认证、质量管理体系认证、环境保护管理体系认证，齐全的得3分，缺一项扣1分，不提供不得分。（响应文件需附认证证书复印件并加盖公章）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035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投标报价得分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(0-40.0分)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投标报价得分＝（评标基准价/投标报价）×价格分值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注：最低报价不是中标的唯一依据。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当n（投标人个数，下同）＜5时，所有投标人的有效投标报价的算术平均值为评标基准价。当5≤n＜9时，所有投标人的有效投标报价去掉1个最高、1个最低后的算术平均值为评标基准价。（以此类推）</w:t>
            </w:r>
          </w:p>
          <w:p>
            <w:pPr>
              <w:pStyle w:val="11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价格评标项中，按下列方法计算：以评标基准价为准，各响应投标人的投标总报价与评标基准价相等的，得基本分40分，每高出评标基准价1%扣0.5分，每低于评标基准价1%扣0.5分。计算过程中均保留两位小数，两位以后四舍五入。</w:t>
            </w:r>
          </w:p>
        </w:tc>
      </w:tr>
    </w:tbl>
    <w:p>
      <w:pPr>
        <w:spacing w:line="500" w:lineRule="exact"/>
        <w:ind w:right="42" w:rightChars="20" w:firstLine="360" w:firstLineChars="15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2.2评分标准</w:t>
      </w:r>
    </w:p>
    <w:bookmarkEnd w:id="3"/>
    <w:p>
      <w:pPr>
        <w:spacing w:line="500" w:lineRule="exact"/>
        <w:ind w:right="42" w:rightChars="20" w:firstLine="360" w:firstLineChars="15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投标单位最终得分=所有评审组成员评分的平均值。</w:t>
      </w:r>
    </w:p>
    <w:p>
      <w:pPr>
        <w:spacing w:line="500" w:lineRule="exact"/>
        <w:ind w:right="42" w:rightChars="20" w:firstLine="360" w:firstLineChars="15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</w:t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推荐成交</w:t>
      </w:r>
      <w:r>
        <w:rPr>
          <w:rFonts w:hint="eastAsia" w:ascii="宋体" w:hAnsi="宋体" w:cs="宋体"/>
          <w:sz w:val="24"/>
          <w:szCs w:val="24"/>
        </w:rPr>
        <w:t>候选</w:t>
      </w:r>
      <w:r>
        <w:rPr>
          <w:rFonts w:hint="eastAsia" w:ascii="宋体" w:hAnsi="宋体" w:cs="宋体"/>
          <w:sz w:val="24"/>
          <w:szCs w:val="24"/>
          <w:lang w:val="zh-CN"/>
        </w:rPr>
        <w:t>投标人</w:t>
      </w:r>
    </w:p>
    <w:p>
      <w:pPr>
        <w:spacing w:line="500" w:lineRule="exact"/>
        <w:ind w:right="42" w:rightChars="20" w:firstLine="36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评审委员会按投标人综合得分由高到低顺序推荐1名成交候选人。如综合得分相同，推荐技术得分高的，如技术部分得分也相同，推荐报价低的，如报价也相同则由评审委员会投票表决候选顺序。</w:t>
      </w:r>
    </w:p>
    <w:p/>
    <w:sectPr>
      <w:footerReference r:id="rId3" w:type="default"/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jdlY2FhMDMwNzdkYWRmZjAyYmQ3NzUxN2RlYWMifQ=="/>
  </w:docVars>
  <w:rsids>
    <w:rsidRoot w:val="339314D2"/>
    <w:rsid w:val="339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customStyle="1" w:styleId="8">
    <w:name w:val="正文 New New"/>
    <w:autoRedefine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11">
    <w:name w:val="正文_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2024-01-12T14:05:00Z</dcterms:created>
  <dc:creator>Administrator</dc:creator>
  <cp:lastModifiedBy>Administrator</cp:lastModifiedBy>
  <dcterms:modified xsi:type="dcterms:W3CDTF">2024-01-12T14:06:29Z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B78150D10A09451BB83960504DFCBC56_11</vt:lpwstr>
  </property>
</Properties>
</file>